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09" w:rsidRPr="00997259" w:rsidRDefault="00353D09" w:rsidP="00353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97259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</w:t>
      </w:r>
    </w:p>
    <w:p w:rsidR="00353D09" w:rsidRPr="00997259" w:rsidRDefault="00353D09" w:rsidP="00353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ПО ОБЩЕСТВОЗНАНИЮ. 9 КЛАСС. ШКОЛЬНЫЙ ЭТАП. </w:t>
      </w:r>
    </w:p>
    <w:p w:rsidR="00353D09" w:rsidRPr="00997259" w:rsidRDefault="00353D09" w:rsidP="00353D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– 2025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353D09" w:rsidRDefault="00353D09" w:rsidP="00353D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="0040334A">
        <w:rPr>
          <w:rFonts w:ascii="Times New Roman" w:hAnsi="Times New Roman" w:cs="Times New Roman"/>
          <w:b/>
          <w:bCs/>
          <w:sz w:val="24"/>
          <w:szCs w:val="24"/>
        </w:rPr>
        <w:t>60 минут</w:t>
      </w:r>
    </w:p>
    <w:p w:rsidR="007C0948" w:rsidRPr="0045423B" w:rsidRDefault="007C0948" w:rsidP="00353D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Всего 64 балла.</w:t>
      </w:r>
    </w:p>
    <w:p w:rsidR="00353D09" w:rsidRPr="0045423B" w:rsidRDefault="00353D09" w:rsidP="00353D0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423B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утверждением, напишите «Да»,</w:t>
      </w:r>
    </w:p>
    <w:p w:rsidR="00353D09" w:rsidRPr="0045423B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423B">
        <w:rPr>
          <w:rFonts w:ascii="Times New Roman" w:hAnsi="Times New Roman" w:cs="Times New Roman"/>
          <w:b/>
          <w:sz w:val="24"/>
          <w:szCs w:val="24"/>
        </w:rPr>
        <w:t>если не согласны — «Нет». Внесите свои ответы в таблицу.</w:t>
      </w:r>
      <w:r w:rsidR="007C0948">
        <w:rPr>
          <w:rFonts w:ascii="Times New Roman" w:hAnsi="Times New Roman" w:cs="Times New Roman"/>
          <w:b/>
          <w:sz w:val="24"/>
          <w:szCs w:val="24"/>
        </w:rPr>
        <w:t xml:space="preserve"> 10 баллов</w:t>
      </w:r>
    </w:p>
    <w:p w:rsidR="00353D09" w:rsidRDefault="00353D09" w:rsidP="00353D0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23B">
        <w:rPr>
          <w:rFonts w:ascii="Times New Roman" w:hAnsi="Times New Roman" w:cs="Times New Roman"/>
          <w:bCs/>
          <w:sz w:val="24"/>
          <w:szCs w:val="24"/>
        </w:rPr>
        <w:t>Снижение цены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товары обязательно снижает выручку и прибыль фирмы.</w:t>
      </w:r>
    </w:p>
    <w:p w:rsidR="00353D09" w:rsidRDefault="00353D09" w:rsidP="00353D0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армии и полиции оплачивается поступающими в государственную казну налогами и иными сборами.</w:t>
      </w:r>
    </w:p>
    <w:p w:rsidR="00353D09" w:rsidRPr="0045423B" w:rsidRDefault="00353D09" w:rsidP="00353D0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Тоталитарный режим предусматривает возможность создания рыночной экономики.</w:t>
      </w:r>
    </w:p>
    <w:p w:rsidR="00353D09" w:rsidRPr="0045423B" w:rsidRDefault="00353D09" w:rsidP="00353D0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423B">
        <w:rPr>
          <w:rFonts w:ascii="Times New Roman" w:hAnsi="Times New Roman" w:cs="Times New Roman"/>
          <w:sz w:val="24"/>
          <w:szCs w:val="24"/>
        </w:rPr>
        <w:t>Правительство РФ определяет основные направления оборонной</w:t>
      </w:r>
    </w:p>
    <w:p w:rsidR="00353D09" w:rsidRPr="0099725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>политики и осуществляет руководство обороной страны.</w:t>
      </w:r>
    </w:p>
    <w:p w:rsidR="00353D09" w:rsidRPr="0045423B" w:rsidRDefault="00353D09" w:rsidP="00353D0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423B">
        <w:rPr>
          <w:rFonts w:ascii="Times New Roman" w:hAnsi="Times New Roman" w:cs="Times New Roman"/>
          <w:sz w:val="24"/>
          <w:szCs w:val="24"/>
        </w:rPr>
        <w:t>Одной из причин безработицы является изменение потребительского</w:t>
      </w:r>
    </w:p>
    <w:p w:rsidR="00353D09" w:rsidRPr="0099725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>спроса на товары и услуги.</w:t>
      </w:r>
    </w:p>
    <w:p w:rsidR="00353D09" w:rsidRDefault="00353D09" w:rsidP="00353D09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6.         </w:t>
      </w:r>
      <w:r w:rsidRPr="00556B0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Элементами социального контроля выступают социальные статусы, социальные роли и социальные интересы.</w:t>
      </w:r>
    </w:p>
    <w:p w:rsidR="00353D09" w:rsidRPr="0099725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      </w:t>
      </w:r>
      <w:r w:rsidRPr="00997259">
        <w:rPr>
          <w:rFonts w:ascii="Times New Roman" w:hAnsi="Times New Roman" w:cs="Times New Roman"/>
          <w:sz w:val="24"/>
          <w:szCs w:val="24"/>
        </w:rPr>
        <w:t>Примером массовой культуры могут служить популярные сегодня у</w:t>
      </w:r>
    </w:p>
    <w:p w:rsidR="00353D09" w:rsidRPr="0099725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>людей разных возрастов компьютерные игры и другие виртуальные</w:t>
      </w:r>
    </w:p>
    <w:p w:rsidR="00353D0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>развлечения.</w:t>
      </w:r>
    </w:p>
    <w:p w:rsidR="00353D09" w:rsidRPr="00354312" w:rsidRDefault="00353D09" w:rsidP="00353D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4312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54312">
        <w:rPr>
          <w:rFonts w:ascii="Times New Roman" w:hAnsi="Times New Roman" w:cs="Times New Roman"/>
          <w:sz w:val="24"/>
          <w:szCs w:val="24"/>
        </w:rPr>
        <w:t xml:space="preserve">Зарплата – количество денежных поступлений индивида или семьи за определенный период времени. </w:t>
      </w:r>
    </w:p>
    <w:p w:rsidR="00353D0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312">
        <w:rPr>
          <w:rFonts w:ascii="Times New Roman" w:hAnsi="Times New Roman" w:cs="Times New Roman"/>
          <w:sz w:val="24"/>
          <w:szCs w:val="24"/>
        </w:rPr>
        <w:t xml:space="preserve">9.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54312">
        <w:rPr>
          <w:rFonts w:ascii="Times New Roman" w:hAnsi="Times New Roman" w:cs="Times New Roman"/>
          <w:sz w:val="24"/>
          <w:szCs w:val="24"/>
        </w:rPr>
        <w:t xml:space="preserve">Христианство, иудаизм, ислам ‒ мировые монотеистические религии.  </w:t>
      </w:r>
    </w:p>
    <w:p w:rsidR="00353D09" w:rsidRDefault="00353D09" w:rsidP="00353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8C">
        <w:rPr>
          <w:rFonts w:ascii="Times New Roman" w:hAnsi="Times New Roman" w:cs="Times New Roman"/>
          <w:sz w:val="24"/>
          <w:szCs w:val="24"/>
        </w:rPr>
        <w:t>10.     Акциз – это вид косвенного налога на товары массового потребления или услуги.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53D09" w:rsidTr="00586C41"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53D09" w:rsidRDefault="00353D09" w:rsidP="0058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3D09" w:rsidTr="00586C41"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353D09" w:rsidRDefault="00353D09" w:rsidP="00586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D09" w:rsidRPr="00761E51" w:rsidRDefault="00353D09" w:rsidP="00353D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3D09" w:rsidRPr="00182D3C" w:rsidRDefault="00353D09" w:rsidP="00353D0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D3C">
        <w:rPr>
          <w:rFonts w:ascii="Times New Roman" w:hAnsi="Times New Roman" w:cs="Times New Roman"/>
          <w:b/>
          <w:sz w:val="24"/>
          <w:szCs w:val="24"/>
        </w:rPr>
        <w:t xml:space="preserve">Ниже приведен ряд понятий, одно из которых лишнее. Выпишите его. Объясните, почему оно является исключением и укажите основание, которое позволит объединить остальные понятия. </w:t>
      </w:r>
      <w:r w:rsidR="007C0948">
        <w:rPr>
          <w:rFonts w:ascii="Times New Roman" w:hAnsi="Times New Roman" w:cs="Times New Roman"/>
          <w:b/>
          <w:sz w:val="24"/>
          <w:szCs w:val="24"/>
        </w:rPr>
        <w:t>10 баллов</w:t>
      </w:r>
    </w:p>
    <w:p w:rsidR="00353D09" w:rsidRPr="00AB0076" w:rsidRDefault="00353D09" w:rsidP="00353D0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B0076">
        <w:rPr>
          <w:rFonts w:ascii="Times New Roman" w:hAnsi="Times New Roman" w:cs="Times New Roman"/>
          <w:sz w:val="24"/>
          <w:szCs w:val="24"/>
        </w:rPr>
        <w:t xml:space="preserve">Расходы на материалы, амортизация основных </w:t>
      </w:r>
      <w:r>
        <w:rPr>
          <w:rFonts w:ascii="Times New Roman" w:hAnsi="Times New Roman" w:cs="Times New Roman"/>
          <w:sz w:val="24"/>
          <w:szCs w:val="24"/>
        </w:rPr>
        <w:t xml:space="preserve">средств, амортизация </w:t>
      </w:r>
      <w:r w:rsidRPr="00AB0076">
        <w:rPr>
          <w:rFonts w:ascii="Times New Roman" w:hAnsi="Times New Roman" w:cs="Times New Roman"/>
          <w:sz w:val="24"/>
          <w:szCs w:val="24"/>
        </w:rPr>
        <w:t>нематериальных активов, расходы на содержание здания, выплата кредитов и процентов по ним.</w:t>
      </w:r>
    </w:p>
    <w:p w:rsidR="00353D09" w:rsidRDefault="00353D09" w:rsidP="00353D09">
      <w:pPr>
        <w:pStyle w:val="c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rStyle w:val="c2"/>
          <w:color w:val="000000"/>
        </w:rPr>
        <w:t>Свободное ценообразование, экономическая свобода производителей, преобладание государственной собственности, разорение убыточных предприятий</w:t>
      </w:r>
    </w:p>
    <w:p w:rsidR="00353D09" w:rsidRPr="00361826" w:rsidRDefault="00353D09" w:rsidP="00353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D09" w:rsidRPr="00182D3C" w:rsidRDefault="00353D09" w:rsidP="00353D0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182D3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какому принципу образованы ряды</w:t>
      </w:r>
      <w:r w:rsidR="007C0948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(6 баллов)</w:t>
      </w:r>
      <w:r w:rsidRPr="00182D3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:</w:t>
      </w:r>
    </w:p>
    <w:p w:rsidR="00353D09" w:rsidRPr="00182D3C" w:rsidRDefault="00353D09" w:rsidP="00353D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2D3C">
        <w:rPr>
          <w:color w:val="000000"/>
        </w:rPr>
        <w:t>Осуждение, бойкот, похвальная грамота</w:t>
      </w:r>
      <w:r>
        <w:rPr>
          <w:color w:val="000000"/>
        </w:rPr>
        <w:t xml:space="preserve">, почетное звание </w:t>
      </w:r>
    </w:p>
    <w:p w:rsidR="00353D09" w:rsidRPr="00182D3C" w:rsidRDefault="00353D09" w:rsidP="00353D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2D3C">
        <w:rPr>
          <w:color w:val="000000"/>
        </w:rPr>
        <w:t>Слесарь, академик, президент, лауреат Нобелев</w:t>
      </w:r>
      <w:r>
        <w:rPr>
          <w:color w:val="000000"/>
        </w:rPr>
        <w:t xml:space="preserve">ской премии </w:t>
      </w:r>
    </w:p>
    <w:p w:rsidR="00353D09" w:rsidRDefault="00353D09" w:rsidP="00353D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2D3C">
        <w:rPr>
          <w:color w:val="000000"/>
        </w:rPr>
        <w:t>Унитарное государство, конфедерац</w:t>
      </w:r>
      <w:r>
        <w:rPr>
          <w:color w:val="000000"/>
        </w:rPr>
        <w:t>ия, федеративное государство</w:t>
      </w:r>
    </w:p>
    <w:p w:rsidR="00353D09" w:rsidRPr="00EA4300" w:rsidRDefault="00353D09" w:rsidP="00353D09">
      <w:pPr>
        <w:pStyle w:val="a3"/>
        <w:numPr>
          <w:ilvl w:val="0"/>
          <w:numId w:val="3"/>
        </w:numPr>
        <w:shd w:val="clear" w:color="auto" w:fill="FFFFFF"/>
        <w:spacing w:before="328"/>
        <w:ind w:left="0" w:right="11" w:firstLine="0"/>
        <w:jc w:val="both"/>
        <w:rPr>
          <w:rFonts w:ascii="Times New Roman" w:hAnsi="Times New Roman" w:cs="Times New Roman"/>
          <w:b/>
        </w:rPr>
      </w:pPr>
      <w:r w:rsidRPr="00EA4300">
        <w:rPr>
          <w:rFonts w:ascii="Times New Roman" w:hAnsi="Times New Roman" w:cs="Times New Roman"/>
          <w:b/>
          <w:color w:val="000000"/>
          <w:spacing w:val="4"/>
        </w:rPr>
        <w:t>Установите соответствие между науками</w:t>
      </w:r>
      <w:r w:rsidRPr="00EA4300">
        <w:rPr>
          <w:rFonts w:ascii="Times New Roman" w:hAnsi="Times New Roman" w:cs="Times New Roman"/>
          <w:b/>
          <w:color w:val="000000"/>
          <w:spacing w:val="13"/>
        </w:rPr>
        <w:t xml:space="preserve"> и их краткими описаниями. </w:t>
      </w:r>
      <w:r w:rsidRPr="00EA4300">
        <w:rPr>
          <w:rFonts w:ascii="Times New Roman" w:hAnsi="Times New Roman" w:cs="Times New Roman"/>
          <w:b/>
          <w:color w:val="000000"/>
          <w:spacing w:val="3"/>
        </w:rPr>
        <w:t>К каждой позиции первого столбца подберите соответствующие пози</w:t>
      </w:r>
      <w:r w:rsidRPr="00EA4300">
        <w:rPr>
          <w:rFonts w:ascii="Times New Roman" w:hAnsi="Times New Roman" w:cs="Times New Roman"/>
          <w:b/>
          <w:color w:val="000000"/>
          <w:spacing w:val="3"/>
        </w:rPr>
        <w:softHyphen/>
        <w:t>ции из второго</w:t>
      </w:r>
      <w:r w:rsidR="007C0948">
        <w:rPr>
          <w:rFonts w:ascii="Times New Roman" w:hAnsi="Times New Roman" w:cs="Times New Roman"/>
          <w:b/>
          <w:color w:val="000000"/>
          <w:spacing w:val="3"/>
        </w:rPr>
        <w:t xml:space="preserve"> (8 баллов)</w:t>
      </w:r>
      <w:r w:rsidRPr="00EA4300">
        <w:rPr>
          <w:rFonts w:ascii="Times New Roman" w:hAnsi="Times New Roman" w:cs="Times New Roman"/>
          <w:b/>
          <w:color w:val="000000"/>
          <w:spacing w:val="3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5990"/>
      </w:tblGrid>
      <w:tr w:rsidR="00353D09" w:rsidRPr="00EA4300" w:rsidTr="00586C41">
        <w:trPr>
          <w:trHeight w:hRule="exact" w:val="396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-2"/>
              </w:rPr>
              <w:t>НАУКА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-1"/>
              </w:rPr>
              <w:t>КРАТКОЕ ОПИСАНИЕ</w:t>
            </w:r>
          </w:p>
        </w:tc>
      </w:tr>
      <w:tr w:rsidR="00353D09" w:rsidRPr="00EA4300" w:rsidTr="00586C41">
        <w:trPr>
          <w:trHeight w:hRule="exact" w:val="389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1. Анатомия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 xml:space="preserve">А. </w:t>
            </w: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Наука о строении организмов</w:t>
            </w:r>
          </w:p>
        </w:tc>
      </w:tr>
      <w:tr w:rsidR="00353D09" w:rsidRPr="00EA4300" w:rsidTr="00586C41">
        <w:trPr>
          <w:trHeight w:hRule="exact" w:val="38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2. Философия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Наука о воспитании и обучении</w:t>
            </w:r>
          </w:p>
        </w:tc>
      </w:tr>
      <w:tr w:rsidR="00353D09" w:rsidRPr="00EA4300" w:rsidTr="00586C41">
        <w:trPr>
          <w:trHeight w:hRule="exact" w:val="38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4"/>
              </w:rPr>
              <w:t>3. Педагогика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 xml:space="preserve">В. </w:t>
            </w: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Наука об обществе и общественных отношениях</w:t>
            </w:r>
          </w:p>
        </w:tc>
      </w:tr>
      <w:tr w:rsidR="00353D09" w:rsidRPr="00EA4300" w:rsidTr="00586C41">
        <w:trPr>
          <w:trHeight w:hRule="exact" w:val="396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7"/>
              </w:rPr>
              <w:t>4. Биохимия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>Наука о биологической природе человека</w:t>
            </w:r>
          </w:p>
        </w:tc>
      </w:tr>
      <w:tr w:rsidR="00353D09" w:rsidRPr="00EA4300" w:rsidTr="00586C41">
        <w:trPr>
          <w:trHeight w:hRule="exact" w:val="723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FA13D9" w:rsidRDefault="00353D09" w:rsidP="00353D09">
            <w:pPr>
              <w:pStyle w:val="a3"/>
              <w:numPr>
                <w:ilvl w:val="0"/>
                <w:numId w:val="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A13D9">
              <w:rPr>
                <w:rFonts w:ascii="Times New Roman" w:hAnsi="Times New Roman" w:cs="Times New Roman"/>
                <w:color w:val="000000"/>
                <w:spacing w:val="3"/>
              </w:rPr>
              <w:lastRenderedPageBreak/>
              <w:t>Физиология</w:t>
            </w:r>
          </w:p>
          <w:p w:rsidR="00353D09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53D09" w:rsidRPr="00FA13D9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spacing w:after="0" w:line="240" w:lineRule="auto"/>
              <w:ind w:right="210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 xml:space="preserve">Д. Наука о процессах психической деятельности </w:t>
            </w: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softHyphen/>
              <w:t xml:space="preserve"> </w:t>
            </w:r>
          </w:p>
          <w:p w:rsidR="00353D09" w:rsidRPr="00EA4300" w:rsidRDefault="00353D09" w:rsidP="00586C41">
            <w:pPr>
              <w:shd w:val="clear" w:color="auto" w:fill="FFFFFF"/>
              <w:spacing w:after="0" w:line="240" w:lineRule="auto"/>
              <w:ind w:right="210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2"/>
              </w:rPr>
              <w:t xml:space="preserve">     че</w:t>
            </w:r>
            <w:r w:rsidRPr="00EA4300">
              <w:rPr>
                <w:rFonts w:ascii="Times New Roman" w:hAnsi="Times New Roman" w:cs="Times New Roman"/>
                <w:color w:val="000000"/>
                <w:spacing w:val="6"/>
              </w:rPr>
              <w:t>ловека</w:t>
            </w:r>
          </w:p>
        </w:tc>
      </w:tr>
      <w:tr w:rsidR="00353D09" w:rsidRPr="00EA4300" w:rsidTr="00586C41">
        <w:trPr>
          <w:trHeight w:hRule="exact" w:val="567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3"/>
              </w:rPr>
              <w:t>6. Антропология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Default="00353D09" w:rsidP="00586C4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 xml:space="preserve">Е. </w:t>
            </w:r>
            <w:r w:rsidRPr="00EA4300">
              <w:rPr>
                <w:rFonts w:ascii="Times New Roman" w:hAnsi="Times New Roman" w:cs="Times New Roman"/>
                <w:color w:val="000000"/>
                <w:spacing w:val="4"/>
              </w:rPr>
              <w:t xml:space="preserve">Наука о функциях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организма </w:t>
            </w:r>
            <w:r w:rsidRPr="00EA4300">
              <w:rPr>
                <w:rFonts w:ascii="Times New Roman" w:hAnsi="Times New Roman" w:cs="Times New Roman"/>
                <w:color w:val="000000"/>
                <w:spacing w:val="4"/>
              </w:rPr>
              <w:t xml:space="preserve">и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составляющих его  органов</w:t>
            </w:r>
          </w:p>
          <w:p w:rsidR="00353D09" w:rsidRDefault="00353D09" w:rsidP="00586C4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4"/>
              </w:rPr>
            </w:pPr>
          </w:p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органах</w:t>
            </w:r>
          </w:p>
        </w:tc>
      </w:tr>
      <w:tr w:rsidR="00353D09" w:rsidRPr="00EA4300" w:rsidTr="00586C41">
        <w:trPr>
          <w:trHeight w:hRule="exact" w:val="641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</w:rPr>
              <w:t>7. Социология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ind w:right="284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3"/>
              </w:rPr>
              <w:t>Ж. Наука о входящих в состав организмов химиче</w:t>
            </w:r>
            <w:r w:rsidRPr="00EA4300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A4300">
              <w:rPr>
                <w:rFonts w:ascii="Times New Roman" w:hAnsi="Times New Roman" w:cs="Times New Roman"/>
                <w:color w:val="000000"/>
                <w:spacing w:val="5"/>
              </w:rPr>
              <w:t>ских веществах</w:t>
            </w:r>
          </w:p>
        </w:tc>
      </w:tr>
      <w:tr w:rsidR="00353D09" w:rsidRPr="00EA4300" w:rsidTr="00586C41">
        <w:trPr>
          <w:trHeight w:hRule="exact" w:val="66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color w:val="000000"/>
                <w:spacing w:val="4"/>
              </w:rPr>
              <w:t>8. Психология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D09" w:rsidRPr="00EA4300" w:rsidRDefault="00353D09" w:rsidP="00586C41">
            <w:pPr>
              <w:shd w:val="clear" w:color="auto" w:fill="FFFFFF"/>
              <w:ind w:right="162"/>
              <w:rPr>
                <w:rFonts w:ascii="Times New Roman" w:hAnsi="Times New Roman" w:cs="Times New Roman"/>
              </w:rPr>
            </w:pPr>
            <w:r w:rsidRPr="00EA4300">
              <w:rPr>
                <w:rFonts w:ascii="Times New Roman" w:hAnsi="Times New Roman" w:cs="Times New Roman"/>
                <w:bCs/>
                <w:color w:val="000000"/>
                <w:spacing w:val="-22"/>
              </w:rPr>
              <w:t xml:space="preserve">З. </w:t>
            </w:r>
            <w:r w:rsidRPr="00EA4300">
              <w:rPr>
                <w:rFonts w:ascii="Times New Roman" w:hAnsi="Times New Roman" w:cs="Times New Roman"/>
                <w:color w:val="000000"/>
                <w:spacing w:val="4"/>
              </w:rPr>
              <w:t>Наука о наиболее общих законах развития природы</w:t>
            </w:r>
            <w:r w:rsidRPr="00EA4300">
              <w:rPr>
                <w:rFonts w:ascii="Times New Roman" w:hAnsi="Times New Roman" w:cs="Times New Roman"/>
                <w:color w:val="000000"/>
                <w:spacing w:val="3"/>
              </w:rPr>
              <w:t>, общества и познания</w:t>
            </w:r>
          </w:p>
        </w:tc>
      </w:tr>
    </w:tbl>
    <w:p w:rsidR="00353D09" w:rsidRDefault="00353D09" w:rsidP="00353D0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353D09" w:rsidTr="00586C41">
        <w:tc>
          <w:tcPr>
            <w:tcW w:w="1106" w:type="dxa"/>
          </w:tcPr>
          <w:p w:rsidR="00353D09" w:rsidRDefault="00353D09" w:rsidP="00586C41">
            <w:pPr>
              <w:pStyle w:val="a5"/>
              <w:tabs>
                <w:tab w:val="center" w:pos="85"/>
              </w:tabs>
              <w:spacing w:before="0" w:beforeAutospacing="0" w:after="0" w:afterAutospacing="0"/>
              <w:ind w:left="-7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1</w:t>
            </w: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53D09" w:rsidTr="00586C41"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6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07" w:type="dxa"/>
          </w:tcPr>
          <w:p w:rsidR="00353D09" w:rsidRDefault="00353D09" w:rsidP="00586C4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353D09" w:rsidRPr="00FA13D9" w:rsidRDefault="00353D09" w:rsidP="00353D09">
      <w:p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53D09" w:rsidRPr="00997259" w:rsidRDefault="00353D09" w:rsidP="00353D0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97259">
        <w:rPr>
          <w:rFonts w:ascii="Times New Roman" w:hAnsi="Times New Roman" w:cs="Times New Roman"/>
          <w:b/>
          <w:sz w:val="24"/>
          <w:szCs w:val="24"/>
        </w:rPr>
        <w:t>.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Решите логическую задачу. Запишите ход ваших рассуждений</w:t>
      </w:r>
      <w:r w:rsidR="007C0948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(5 баллов)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.</w:t>
      </w:r>
    </w:p>
    <w:p w:rsidR="00353D09" w:rsidRDefault="00353D09" w:rsidP="00353D0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Четыре друга: Миша, Даня, Вадим и Никита – устроились на работу после окончания университета. Один из них устроился работать таксистом в таксомоторной компании, второй – доставщиком пиццы в итальянскую пиццерию, третий стал работать стилистом-парикмахером в салоне красоты, а четвёртый – продавцом-консультантом в магазине модной одежды. Вадим занимается тем, что помогает людям выглядеть лучше. У Миши каждый день большое количество заказов, поэтому он много катается по городу. Даня и Никита часто приходят в магазин своего друга, чтобы выбрать себе стильную одежду. Никита иногда просит друга, работающего в такси, забрать его после работы, а вот Миша очень боится автомобилей, поэтому ездит только в метро. У кого из друзей какая профессия? </w:t>
      </w:r>
    </w:p>
    <w:p w:rsidR="00353D09" w:rsidRDefault="00353D09" w:rsidP="00353D09">
      <w:pPr>
        <w:shd w:val="clear" w:color="auto" w:fill="FFFFFF"/>
        <w:spacing w:after="15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9972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6. Решите 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экономическую задачу</w:t>
      </w:r>
      <w:r w:rsidR="007C0948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. 5 баллов</w:t>
      </w:r>
    </w:p>
    <w:p w:rsidR="00353D09" w:rsidRDefault="00353D09" w:rsidP="00353D09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Лиза занимается поставками манго в страну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Х из соседнего государства. В летнее время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года за ввоз каждого килограмма нужно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платить пошлину в размере 30 тугриков, а в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летнее время года – 50 тугриков, спрос на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манго в течение года одинаковый. У Лизы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фиксированный бюджет на покупку,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поэтому она пришла к выводу, что закупать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манго зимой будет выгоднее, так как в таком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случае на свои деньги девушка сможет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приобрести на 20 кг больше, чем могла бы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летом.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Сколько килограммов манго сможет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закупить Лиза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зимой, если стоимость одного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кг составляет 100 тугриков без учета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426B81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пошлины?</w:t>
      </w:r>
    </w:p>
    <w:p w:rsidR="00353D09" w:rsidRPr="00A24EEB" w:rsidRDefault="00353D09" w:rsidP="00353D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lang w:eastAsia="ru-RU"/>
        </w:rPr>
        <w:t>7.</w:t>
      </w:r>
      <w:r w:rsidRPr="00A24EEB">
        <w:rPr>
          <w:rFonts w:ascii="TimesNewRomanPS-BoldMT" w:eastAsia="Times New Roman" w:hAnsi="TimesNewRomanPS-BoldMT" w:cs="Times New Roman"/>
          <w:b/>
          <w:bCs/>
          <w:color w:val="000000"/>
          <w:sz w:val="24"/>
          <w:lang w:eastAsia="ru-RU"/>
        </w:rPr>
        <w:t>Решите правовую задачу</w:t>
      </w:r>
      <w:r w:rsidR="007C0948">
        <w:rPr>
          <w:rFonts w:ascii="TimesNewRomanPS-BoldMT" w:eastAsia="Times New Roman" w:hAnsi="TimesNewRomanPS-BoldMT" w:cs="Times New Roman"/>
          <w:b/>
          <w:bCs/>
          <w:color w:val="000000"/>
          <w:sz w:val="24"/>
          <w:lang w:eastAsia="ru-RU"/>
        </w:rPr>
        <w:t xml:space="preserve"> (5 баллов)</w:t>
      </w:r>
      <w:r w:rsidRPr="00A24EEB">
        <w:rPr>
          <w:rFonts w:ascii="TimesNewRomanPS-BoldMT" w:eastAsia="Times New Roman" w:hAnsi="TimesNewRomanPS-BoldMT" w:cs="Times New Roman"/>
          <w:b/>
          <w:bCs/>
          <w:color w:val="000000"/>
          <w:sz w:val="24"/>
          <w:lang w:eastAsia="ru-RU"/>
        </w:rPr>
        <w:t xml:space="preserve">: </w:t>
      </w:r>
      <w:r w:rsidRPr="00A24EEB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Лопухов, 6 месяцев назад вышедший из мест лишения свободы, где он содержался за грабёж, заметил, что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продавец фруктового павильона на рынке сдает выручку не ежедневно. Перед концом рабочего дня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Лопухов зашел в павильон и, угрожая продавцу макетом пистолета, отлитым из алюминия, взял из кассы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всю выручку.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Дайте юридическую оценку описанным ситуациям, а именно: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1. Какое преступление совершил Лопухов?</w:t>
      </w:r>
      <w:r w:rsidRPr="00A24EE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A24EE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2. Дайте определение данному преступлению.</w:t>
      </w:r>
    </w:p>
    <w:p w:rsidR="00353D09" w:rsidRPr="00BA1FCD" w:rsidRDefault="00353D09" w:rsidP="00353D0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3D09" w:rsidRPr="00A24EEB" w:rsidRDefault="00353D09" w:rsidP="00353D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A24EEB">
        <w:rPr>
          <w:rFonts w:ascii="Times New Roman" w:hAnsi="Times New Roman" w:cs="Times New Roman"/>
          <w:b/>
          <w:sz w:val="24"/>
          <w:szCs w:val="24"/>
        </w:rPr>
        <w:t>Решите кроссворд. В выделенных клетках получится слово. Запишите его определение</w:t>
      </w:r>
      <w:r w:rsidR="007C0948"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  <w:r w:rsidRPr="00A24EEB">
        <w:rPr>
          <w:rFonts w:ascii="Times New Roman" w:hAnsi="Times New Roman" w:cs="Times New Roman"/>
          <w:b/>
          <w:sz w:val="24"/>
          <w:szCs w:val="24"/>
        </w:rPr>
        <w:t>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Направление развития, для которого характерен переход от низшего к высшему, от менее совершенного к более совершенному.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sz w:val="24"/>
          <w:szCs w:val="24"/>
        </w:rPr>
        <w:t>Совокупность материальных и духовных ценностей, жизненных представлений, образцов поведения, норм, способов и приемов человеческой деятельности.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Совокупность людей, объединенных исторически сложившимися формами их взаимосвязи и взаимодействия в целях удовлетворения своих потребностей.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Нужда или недостаток в чем-либо необходимом для поддержания жизнедеятельности организма, человеческой личности, социальной группы, общества в целом.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Особый вид познавательной деятельности, направленной на выработку объективных, системно организованных и обоснованных знаний о мире.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Коренное качественное изменение, резкий скачкообразный переход от одного качественного состояния к другому, от старого к новому.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Духовные представления, основанные на вере в существование бога (богов) или сверхъестественных сил, а также соответствующее поведение и специфические действия.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Процесс и результат усвоения систематизированных знаний, умений и навыков.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Исторически сложившаяся устойчивая общность людей, возникшая на базе общности языка, территории, экономической жизни, культуры и характера</w:t>
      </w:r>
    </w:p>
    <w:p w:rsidR="00353D09" w:rsidRPr="0003651B" w:rsidRDefault="00353D09" w:rsidP="00353D0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color w:val="000000"/>
          <w:sz w:val="24"/>
          <w:szCs w:val="24"/>
        </w:rPr>
        <w:t>Человеческий индивид как субъект отношений и сознательной деятельности.</w:t>
      </w:r>
    </w:p>
    <w:p w:rsidR="00353D09" w:rsidRPr="0003651B" w:rsidRDefault="00353D09" w:rsidP="00353D09">
      <w:pPr>
        <w:tabs>
          <w:tab w:val="left" w:pos="589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51B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03651B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Нравственное, социальное или правовое требование ожидаемого поведения, предъявляемое человеку или группе.</w:t>
      </w:r>
      <w:r w:rsidRPr="0003651B">
        <w:rPr>
          <w:rFonts w:ascii="Times New Roman" w:hAnsi="Times New Roman" w:cs="Times New Roman"/>
          <w:color w:val="000000"/>
          <w:sz w:val="24"/>
          <w:szCs w:val="24"/>
        </w:rPr>
        <w:tab/>
      </w:r>
    </w:p>
    <w:tbl>
      <w:tblPr>
        <w:tblW w:w="6433" w:type="dxa"/>
        <w:tblInd w:w="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58"/>
        <w:gridCol w:w="392"/>
        <w:gridCol w:w="390"/>
        <w:gridCol w:w="390"/>
        <w:gridCol w:w="390"/>
        <w:gridCol w:w="407"/>
        <w:gridCol w:w="374"/>
        <w:gridCol w:w="386"/>
        <w:gridCol w:w="390"/>
        <w:gridCol w:w="390"/>
        <w:gridCol w:w="390"/>
        <w:gridCol w:w="390"/>
        <w:gridCol w:w="390"/>
        <w:gridCol w:w="390"/>
        <w:gridCol w:w="390"/>
      </w:tblGrid>
      <w:tr w:rsidR="00353D09" w:rsidRPr="0003651B" w:rsidTr="00586C41">
        <w:trPr>
          <w:trHeight w:val="280"/>
        </w:trPr>
        <w:tc>
          <w:tcPr>
            <w:tcW w:w="1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52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9" w:rsidRPr="0003651B" w:rsidTr="00586C41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5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353D09" w:rsidRPr="0003651B" w:rsidRDefault="00353D09" w:rsidP="00586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D09" w:rsidRDefault="00353D09" w:rsidP="00353D0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353D09" w:rsidRDefault="00353D09" w:rsidP="00353D0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353D09" w:rsidRDefault="00353D09" w:rsidP="00353D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522" w:rsidRDefault="00325522"/>
    <w:sectPr w:rsidR="00325522" w:rsidSect="005D159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2E39"/>
    <w:multiLevelType w:val="hybridMultilevel"/>
    <w:tmpl w:val="80E0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57043"/>
    <w:multiLevelType w:val="hybridMultilevel"/>
    <w:tmpl w:val="A224C608"/>
    <w:lvl w:ilvl="0" w:tplc="B69279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936E23"/>
    <w:multiLevelType w:val="hybridMultilevel"/>
    <w:tmpl w:val="716C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43A0A"/>
    <w:multiLevelType w:val="hybridMultilevel"/>
    <w:tmpl w:val="06EAA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3D09"/>
    <w:rsid w:val="00325522"/>
    <w:rsid w:val="00353D09"/>
    <w:rsid w:val="0040334A"/>
    <w:rsid w:val="005D1594"/>
    <w:rsid w:val="007C0948"/>
    <w:rsid w:val="00CC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D09"/>
    <w:pPr>
      <w:ind w:left="720"/>
      <w:contextualSpacing/>
    </w:pPr>
  </w:style>
  <w:style w:type="table" w:styleId="a4">
    <w:name w:val="Table Grid"/>
    <w:basedOn w:val="a1"/>
    <w:uiPriority w:val="59"/>
    <w:rsid w:val="00353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5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5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53D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972</Words>
  <Characters>5545</Characters>
  <Application>Microsoft Office Word</Application>
  <DocSecurity>0</DocSecurity>
  <Lines>46</Lines>
  <Paragraphs>13</Paragraphs>
  <ScaleCrop>false</ScaleCrop>
  <Company>Microsoft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6</cp:revision>
  <dcterms:created xsi:type="dcterms:W3CDTF">2024-06-10T07:11:00Z</dcterms:created>
  <dcterms:modified xsi:type="dcterms:W3CDTF">2024-09-27T11:42:00Z</dcterms:modified>
</cp:coreProperties>
</file>